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CF496" w14:textId="77777777" w:rsidR="00D145EA" w:rsidRPr="00174980" w:rsidRDefault="00065799" w:rsidP="00D1531E">
      <w:pPr>
        <w:pStyle w:val="Heading2"/>
        <w:spacing w:line="240" w:lineRule="auto"/>
        <w:rPr>
          <w:rFonts w:ascii="Times New Roman" w:hAnsi="Times New Roman" w:cs="Times New Roman"/>
          <w:color w:val="auto"/>
        </w:rPr>
      </w:pPr>
      <w:r w:rsidRPr="00174980">
        <w:rPr>
          <w:rFonts w:ascii="Times New Roman" w:hAnsi="Times New Roman" w:cs="Times New Roman"/>
          <w:noProof/>
          <w:color w:val="auto"/>
          <w:sz w:val="32"/>
          <w:lang w:eastAsia="en-GB"/>
        </w:rPr>
        <w:drawing>
          <wp:anchor distT="0" distB="0" distL="114300" distR="114300" simplePos="0" relativeHeight="251658240" behindDoc="0" locked="0" layoutInCell="1" allowOverlap="1" wp14:anchorId="569B2473" wp14:editId="18D22DD1">
            <wp:simplePos x="0" y="0"/>
            <wp:positionH relativeFrom="column">
              <wp:posOffset>4120270</wp:posOffset>
            </wp:positionH>
            <wp:positionV relativeFrom="paragraph">
              <wp:posOffset>18107</wp:posOffset>
            </wp:positionV>
            <wp:extent cx="1477475" cy="832919"/>
            <wp:effectExtent l="19050" t="0" r="8425" b="0"/>
            <wp:wrapNone/>
            <wp:docPr id="2" name="Picture 1" descr="C:\Users\Public\Documents\Assistant Clerk\TTC New Vision Logo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Documents\Assistant Clerk\TTC New Vision Logo_Blue.jpg"/>
                    <pic:cNvPicPr>
                      <a:picLocks noChangeAspect="1" noChangeArrowheads="1"/>
                    </pic:cNvPicPr>
                  </pic:nvPicPr>
                  <pic:blipFill>
                    <a:blip r:embed="rId8" cstate="print"/>
                    <a:srcRect/>
                    <a:stretch>
                      <a:fillRect/>
                    </a:stretch>
                  </pic:blipFill>
                  <pic:spPr bwMode="auto">
                    <a:xfrm>
                      <a:off x="0" y="0"/>
                      <a:ext cx="1477475" cy="832919"/>
                    </a:xfrm>
                    <a:prstGeom prst="rect">
                      <a:avLst/>
                    </a:prstGeom>
                    <a:noFill/>
                    <a:ln w="9525">
                      <a:noFill/>
                      <a:miter lim="800000"/>
                      <a:headEnd/>
                      <a:tailEnd/>
                    </a:ln>
                  </pic:spPr>
                </pic:pic>
              </a:graphicData>
            </a:graphic>
          </wp:anchor>
        </w:drawing>
      </w:r>
      <w:r w:rsidR="00D1531E" w:rsidRPr="00174980">
        <w:rPr>
          <w:rFonts w:ascii="Times New Roman" w:hAnsi="Times New Roman" w:cs="Times New Roman"/>
          <w:color w:val="auto"/>
          <w:sz w:val="32"/>
        </w:rPr>
        <w:t>Thorpe St Andrew Town Council</w:t>
      </w:r>
    </w:p>
    <w:p w14:paraId="07C00C44" w14:textId="77777777" w:rsidR="00065799" w:rsidRPr="00174980" w:rsidRDefault="00065799" w:rsidP="00065799"/>
    <w:p w14:paraId="6DA34426" w14:textId="77777777" w:rsidR="00D145EA" w:rsidRPr="00174980" w:rsidRDefault="00D145EA" w:rsidP="009B623E">
      <w:pPr>
        <w:pStyle w:val="Heading2"/>
        <w:rPr>
          <w:rFonts w:ascii="Times New Roman" w:hAnsi="Times New Roman" w:cs="Times New Roman"/>
          <w:color w:val="auto"/>
        </w:rPr>
      </w:pPr>
    </w:p>
    <w:p w14:paraId="2B7A4F88" w14:textId="6F00D65A" w:rsidR="00D1531E" w:rsidRPr="00174980" w:rsidRDefault="00434BD3" w:rsidP="009B623E">
      <w:pPr>
        <w:pStyle w:val="Heading2"/>
        <w:pBdr>
          <w:bottom w:val="single" w:sz="6" w:space="1" w:color="auto"/>
        </w:pBdr>
        <w:rPr>
          <w:rFonts w:ascii="Times New Roman" w:hAnsi="Times New Roman" w:cs="Times New Roman"/>
          <w:color w:val="auto"/>
          <w:sz w:val="16"/>
          <w:szCs w:val="16"/>
        </w:rPr>
      </w:pPr>
      <w:r>
        <w:rPr>
          <w:rFonts w:ascii="Times New Roman" w:hAnsi="Times New Roman" w:cs="Times New Roman"/>
          <w:color w:val="auto"/>
        </w:rPr>
        <w:t xml:space="preserve">Town </w:t>
      </w:r>
      <w:proofErr w:type="gramStart"/>
      <w:r>
        <w:rPr>
          <w:rFonts w:ascii="Times New Roman" w:hAnsi="Times New Roman" w:cs="Times New Roman"/>
          <w:color w:val="auto"/>
        </w:rPr>
        <w:t>Council</w:t>
      </w:r>
      <w:r w:rsidR="00A47655" w:rsidRPr="00174980">
        <w:rPr>
          <w:rFonts w:ascii="Times New Roman" w:hAnsi="Times New Roman" w:cs="Times New Roman"/>
          <w:color w:val="auto"/>
        </w:rPr>
        <w:t xml:space="preserve"> :</w:t>
      </w:r>
      <w:proofErr w:type="gramEnd"/>
      <w:r w:rsidR="00A47655" w:rsidRPr="00174980">
        <w:rPr>
          <w:rFonts w:ascii="Times New Roman" w:hAnsi="Times New Roman" w:cs="Times New Roman"/>
          <w:color w:val="auto"/>
        </w:rPr>
        <w:t xml:space="preserve"> </w:t>
      </w:r>
      <w:r w:rsidR="00180543">
        <w:rPr>
          <w:rFonts w:ascii="Times New Roman" w:hAnsi="Times New Roman" w:cs="Times New Roman"/>
          <w:color w:val="auto"/>
        </w:rPr>
        <w:t>5</w:t>
      </w:r>
      <w:r w:rsidR="00180543" w:rsidRPr="00180543">
        <w:rPr>
          <w:rFonts w:ascii="Times New Roman" w:hAnsi="Times New Roman" w:cs="Times New Roman"/>
          <w:color w:val="auto"/>
          <w:vertAlign w:val="superscript"/>
        </w:rPr>
        <w:t>th</w:t>
      </w:r>
      <w:r w:rsidR="00180543">
        <w:rPr>
          <w:rFonts w:ascii="Times New Roman" w:hAnsi="Times New Roman" w:cs="Times New Roman"/>
          <w:color w:val="auto"/>
        </w:rPr>
        <w:t xml:space="preserve"> August </w:t>
      </w:r>
      <w:r w:rsidR="006767AE" w:rsidRPr="00174980">
        <w:rPr>
          <w:rFonts w:ascii="Times New Roman" w:hAnsi="Times New Roman" w:cs="Times New Roman"/>
          <w:color w:val="auto"/>
        </w:rPr>
        <w:t>2019</w:t>
      </w:r>
    </w:p>
    <w:p w14:paraId="0E49D346" w14:textId="4AAA8526" w:rsidR="00A47655" w:rsidRPr="00174980" w:rsidRDefault="00F348DD" w:rsidP="00A47655">
      <w:pPr>
        <w:rPr>
          <w:rFonts w:ascii="Times New Roman" w:hAnsi="Times New Roman" w:cs="Times New Roman"/>
          <w:b/>
          <w:sz w:val="26"/>
          <w:szCs w:val="26"/>
        </w:rPr>
      </w:pPr>
      <w:r>
        <w:rPr>
          <w:rFonts w:ascii="Times New Roman" w:hAnsi="Times New Roman" w:cs="Times New Roman"/>
          <w:b/>
          <w:sz w:val="26"/>
          <w:szCs w:val="26"/>
        </w:rPr>
        <w:t>Commercial mooring at River Green</w:t>
      </w:r>
    </w:p>
    <w:p w14:paraId="413AE71E" w14:textId="70FC1316" w:rsidR="00D1531E" w:rsidRPr="00174980" w:rsidRDefault="00D1531E" w:rsidP="00D1531E">
      <w:pPr>
        <w:pBdr>
          <w:bottom w:val="single" w:sz="6" w:space="1" w:color="auto"/>
        </w:pBdr>
        <w:jc w:val="right"/>
        <w:rPr>
          <w:rFonts w:ascii="Times New Roman" w:hAnsi="Times New Roman" w:cs="Times New Roman"/>
          <w:b/>
          <w:sz w:val="26"/>
          <w:szCs w:val="26"/>
        </w:rPr>
      </w:pPr>
      <w:r w:rsidRPr="00174980">
        <w:rPr>
          <w:rFonts w:ascii="Times New Roman" w:hAnsi="Times New Roman" w:cs="Times New Roman"/>
          <w:b/>
          <w:sz w:val="26"/>
          <w:szCs w:val="26"/>
        </w:rPr>
        <w:t>Agenda Item:</w:t>
      </w:r>
      <w:r w:rsidR="00DE54C1" w:rsidRPr="00174980">
        <w:rPr>
          <w:rFonts w:ascii="Times New Roman" w:hAnsi="Times New Roman" w:cs="Times New Roman"/>
          <w:b/>
          <w:sz w:val="26"/>
          <w:szCs w:val="26"/>
        </w:rPr>
        <w:t xml:space="preserve"> </w:t>
      </w:r>
      <w:r w:rsidR="00180543">
        <w:rPr>
          <w:rFonts w:ascii="Times New Roman" w:hAnsi="Times New Roman" w:cs="Times New Roman"/>
          <w:b/>
          <w:sz w:val="26"/>
          <w:szCs w:val="26"/>
        </w:rPr>
        <w:t>4</w:t>
      </w:r>
      <w:r w:rsidR="00F348DD">
        <w:rPr>
          <w:rFonts w:ascii="Times New Roman" w:hAnsi="Times New Roman" w:cs="Times New Roman"/>
          <w:b/>
          <w:sz w:val="26"/>
          <w:szCs w:val="26"/>
        </w:rPr>
        <w:t>4</w:t>
      </w:r>
    </w:p>
    <w:p w14:paraId="0E5C51D7" w14:textId="3E091832" w:rsidR="00626054" w:rsidRPr="0099724B" w:rsidRDefault="00962D32" w:rsidP="00A774D7">
      <w:pPr>
        <w:pStyle w:val="Heading2"/>
        <w:spacing w:line="240" w:lineRule="auto"/>
        <w:rPr>
          <w:rFonts w:ascii="Times New Roman" w:hAnsi="Times New Roman" w:cs="Times New Roman"/>
          <w:color w:val="auto"/>
        </w:rPr>
      </w:pPr>
      <w:r w:rsidRPr="0099724B">
        <w:rPr>
          <w:rFonts w:ascii="Times New Roman" w:hAnsi="Times New Roman" w:cs="Times New Roman"/>
          <w:color w:val="auto"/>
        </w:rPr>
        <w:t>Reason for this Report</w:t>
      </w:r>
    </w:p>
    <w:p w14:paraId="06BC4C4C" w14:textId="715809EB" w:rsidR="005A7A5D" w:rsidRPr="0099724B" w:rsidRDefault="00AC0F88" w:rsidP="00A774D7">
      <w:pPr>
        <w:spacing w:line="240" w:lineRule="auto"/>
        <w:rPr>
          <w:rFonts w:ascii="Times New Roman" w:hAnsi="Times New Roman" w:cs="Times New Roman"/>
        </w:rPr>
      </w:pPr>
      <w:r w:rsidRPr="0099724B">
        <w:rPr>
          <w:rFonts w:ascii="Times New Roman" w:hAnsi="Times New Roman" w:cs="Times New Roman"/>
        </w:rPr>
        <w:t xml:space="preserve">This report </w:t>
      </w:r>
      <w:r w:rsidR="00180543" w:rsidRPr="0099724B">
        <w:rPr>
          <w:rFonts w:ascii="Times New Roman" w:hAnsi="Times New Roman" w:cs="Times New Roman"/>
        </w:rPr>
        <w:t xml:space="preserve">outlines </w:t>
      </w:r>
      <w:r w:rsidR="00217543" w:rsidRPr="0099724B">
        <w:rPr>
          <w:rFonts w:ascii="Times New Roman" w:hAnsi="Times New Roman" w:cs="Times New Roman"/>
        </w:rPr>
        <w:t>a proposal lease quayheading to Thorpe Island Boats</w:t>
      </w:r>
      <w:r w:rsidR="00180543" w:rsidRPr="0099724B">
        <w:rPr>
          <w:rFonts w:ascii="Times New Roman" w:hAnsi="Times New Roman" w:cs="Times New Roman"/>
        </w:rPr>
        <w:t>.</w:t>
      </w:r>
    </w:p>
    <w:p w14:paraId="547B88D8" w14:textId="2C303B0A" w:rsidR="00217543" w:rsidRPr="0099724B" w:rsidRDefault="00962D32" w:rsidP="00A774D7">
      <w:pPr>
        <w:pStyle w:val="Heading2"/>
        <w:spacing w:line="240" w:lineRule="auto"/>
        <w:rPr>
          <w:rFonts w:ascii="Times New Roman" w:hAnsi="Times New Roman" w:cs="Times New Roman"/>
          <w:color w:val="auto"/>
        </w:rPr>
      </w:pPr>
      <w:r w:rsidRPr="0099724B">
        <w:rPr>
          <w:rFonts w:ascii="Times New Roman" w:hAnsi="Times New Roman" w:cs="Times New Roman"/>
          <w:color w:val="auto"/>
        </w:rPr>
        <w:t>Background</w:t>
      </w:r>
    </w:p>
    <w:p w14:paraId="5155B2AB" w14:textId="03EDC27A" w:rsidR="00217543" w:rsidRPr="0099724B" w:rsidRDefault="00217543" w:rsidP="00A774D7">
      <w:pPr>
        <w:spacing w:line="240" w:lineRule="auto"/>
        <w:rPr>
          <w:rFonts w:ascii="Times New Roman" w:hAnsi="Times New Roman" w:cs="Times New Roman"/>
        </w:rPr>
      </w:pPr>
      <w:r w:rsidRPr="0099724B">
        <w:rPr>
          <w:rFonts w:ascii="Times New Roman" w:hAnsi="Times New Roman" w:cs="Times New Roman"/>
        </w:rPr>
        <w:t xml:space="preserve">Mark Harrison, owner of Thorpe Island Canoes, contacted the Town Council when he first purchased the boat sheds opposite the Rushcutters on Thorpe Island. An experienced craftsman, Mark has developed a business based around hiring commercial and handmade canoes from the Island.  </w:t>
      </w:r>
    </w:p>
    <w:p w14:paraId="7EFAFD41" w14:textId="598167E4" w:rsidR="008C0F03" w:rsidRPr="0099724B" w:rsidRDefault="008C0F03" w:rsidP="00A774D7">
      <w:pPr>
        <w:pStyle w:val="Heading2"/>
        <w:spacing w:line="240" w:lineRule="auto"/>
        <w:rPr>
          <w:rFonts w:ascii="Times New Roman" w:hAnsi="Times New Roman" w:cs="Times New Roman"/>
          <w:color w:val="auto"/>
        </w:rPr>
      </w:pPr>
      <w:r w:rsidRPr="0099724B">
        <w:rPr>
          <w:rFonts w:ascii="Times New Roman" w:hAnsi="Times New Roman" w:cs="Times New Roman"/>
          <w:color w:val="auto"/>
        </w:rPr>
        <w:t>Result</w:t>
      </w:r>
    </w:p>
    <w:p w14:paraId="4B06C0DD" w14:textId="7C7F33EF" w:rsidR="00217543" w:rsidRPr="0099724B" w:rsidRDefault="00217543" w:rsidP="00A774D7">
      <w:pPr>
        <w:spacing w:line="240" w:lineRule="auto"/>
        <w:rPr>
          <w:rFonts w:ascii="Times New Roman" w:hAnsi="Times New Roman" w:cs="Times New Roman"/>
        </w:rPr>
      </w:pPr>
      <w:r w:rsidRPr="0099724B">
        <w:rPr>
          <w:rFonts w:ascii="Times New Roman" w:hAnsi="Times New Roman" w:cs="Times New Roman"/>
        </w:rPr>
        <w:t xml:space="preserve">As the canoe business has grown, it has been identified that the Thorpe Island location of the business is beneficial for some elements of the </w:t>
      </w:r>
      <w:r w:rsidR="0099724B" w:rsidRPr="0099724B">
        <w:rPr>
          <w:rFonts w:ascii="Times New Roman" w:hAnsi="Times New Roman" w:cs="Times New Roman"/>
        </w:rPr>
        <w:t>work but</w:t>
      </w:r>
      <w:r w:rsidRPr="0099724B">
        <w:rPr>
          <w:rFonts w:ascii="Times New Roman" w:hAnsi="Times New Roman" w:cs="Times New Roman"/>
        </w:rPr>
        <w:t xml:space="preserve"> creates some difficulties for access. In order to secure an area on River Green, both for personal and business access, Mark has approached the Council to rent a</w:t>
      </w:r>
      <w:r w:rsidR="0099724B" w:rsidRPr="0099724B">
        <w:rPr>
          <w:rFonts w:ascii="Times New Roman" w:hAnsi="Times New Roman" w:cs="Times New Roman"/>
        </w:rPr>
        <w:t xml:space="preserve"> 15ft</w:t>
      </w:r>
      <w:r w:rsidRPr="0099724B">
        <w:rPr>
          <w:rFonts w:ascii="Times New Roman" w:hAnsi="Times New Roman" w:cs="Times New Roman"/>
        </w:rPr>
        <w:t xml:space="preserve"> space at River Green located to the right of </w:t>
      </w:r>
      <w:proofErr w:type="spellStart"/>
      <w:r w:rsidRPr="0099724B">
        <w:rPr>
          <w:rFonts w:ascii="Times New Roman" w:hAnsi="Times New Roman" w:cs="Times New Roman"/>
        </w:rPr>
        <w:t>Bishy</w:t>
      </w:r>
      <w:proofErr w:type="spellEnd"/>
      <w:r w:rsidRPr="0099724B">
        <w:rPr>
          <w:rFonts w:ascii="Times New Roman" w:hAnsi="Times New Roman" w:cs="Times New Roman"/>
        </w:rPr>
        <w:t xml:space="preserve"> Barney Boats. River Green would only be a meeting point, with no boats stored overnight. It is likely that specific boats will be bought over for each hire where needed. The quayheading would be located next to the safety ladders to improve access to the canoes. </w:t>
      </w:r>
    </w:p>
    <w:p w14:paraId="5AD2807A" w14:textId="49A34E30" w:rsidR="00217543" w:rsidRPr="0099724B" w:rsidRDefault="00217543" w:rsidP="00A774D7">
      <w:pPr>
        <w:spacing w:line="240" w:lineRule="auto"/>
        <w:rPr>
          <w:rFonts w:ascii="Times New Roman" w:hAnsi="Times New Roman" w:cs="Times New Roman"/>
        </w:rPr>
      </w:pPr>
      <w:r w:rsidRPr="0099724B">
        <w:rPr>
          <w:rFonts w:ascii="Times New Roman" w:hAnsi="Times New Roman" w:cs="Times New Roman"/>
        </w:rPr>
        <w:t xml:space="preserve">From the outset of the business, Mark has been keen to work with both the Town Council and Broads Authority to ensure it meets the needs of the community, as well as himself as a viable business venture. </w:t>
      </w:r>
    </w:p>
    <w:p w14:paraId="5BC5F7F8" w14:textId="77777777" w:rsidR="00217543" w:rsidRPr="0099724B" w:rsidRDefault="00217543" w:rsidP="00A774D7">
      <w:pPr>
        <w:spacing w:line="240" w:lineRule="auto"/>
        <w:rPr>
          <w:rFonts w:ascii="Times New Roman" w:hAnsi="Times New Roman" w:cs="Times New Roman"/>
        </w:rPr>
      </w:pPr>
      <w:r w:rsidRPr="0099724B">
        <w:rPr>
          <w:rFonts w:ascii="Times New Roman" w:hAnsi="Times New Roman" w:cs="Times New Roman"/>
        </w:rPr>
        <w:t xml:space="preserve">Like </w:t>
      </w:r>
      <w:proofErr w:type="spellStart"/>
      <w:r w:rsidRPr="0099724B">
        <w:rPr>
          <w:rFonts w:ascii="Times New Roman" w:hAnsi="Times New Roman" w:cs="Times New Roman"/>
        </w:rPr>
        <w:t>Bishy</w:t>
      </w:r>
      <w:proofErr w:type="spellEnd"/>
      <w:r w:rsidRPr="0099724B">
        <w:rPr>
          <w:rFonts w:ascii="Times New Roman" w:hAnsi="Times New Roman" w:cs="Times New Roman"/>
        </w:rPr>
        <w:t xml:space="preserve"> Barney Boats, Thorpe Island Boats is a new start-up and so would benefit from similar terms to those offered to </w:t>
      </w:r>
      <w:proofErr w:type="spellStart"/>
      <w:r w:rsidRPr="0099724B">
        <w:rPr>
          <w:rFonts w:ascii="Times New Roman" w:hAnsi="Times New Roman" w:cs="Times New Roman"/>
        </w:rPr>
        <w:t>Bishy</w:t>
      </w:r>
      <w:proofErr w:type="spellEnd"/>
      <w:r w:rsidRPr="0099724B">
        <w:rPr>
          <w:rFonts w:ascii="Times New Roman" w:hAnsi="Times New Roman" w:cs="Times New Roman"/>
        </w:rPr>
        <w:t xml:space="preserve"> Barney Boats (the </w:t>
      </w:r>
      <w:proofErr w:type="spellStart"/>
      <w:r w:rsidRPr="0099724B">
        <w:rPr>
          <w:rFonts w:ascii="Times New Roman" w:hAnsi="Times New Roman" w:cs="Times New Roman"/>
        </w:rPr>
        <w:t>Bishy</w:t>
      </w:r>
      <w:proofErr w:type="spellEnd"/>
      <w:r w:rsidRPr="0099724B">
        <w:rPr>
          <w:rFonts w:ascii="Times New Roman" w:hAnsi="Times New Roman" w:cs="Times New Roman"/>
        </w:rPr>
        <w:t xml:space="preserve"> Barney Lease terms will be presented at the meeting).</w:t>
      </w:r>
    </w:p>
    <w:p w14:paraId="18FB5D75" w14:textId="4C75FE15" w:rsidR="00217543" w:rsidRPr="0099724B" w:rsidRDefault="00217543" w:rsidP="00A774D7">
      <w:pPr>
        <w:spacing w:line="240" w:lineRule="auto"/>
        <w:rPr>
          <w:rFonts w:ascii="Times New Roman" w:hAnsi="Times New Roman" w:cs="Times New Roman"/>
          <w:b/>
          <w:bCs/>
          <w:sz w:val="28"/>
          <w:szCs w:val="28"/>
        </w:rPr>
      </w:pPr>
      <w:r w:rsidRPr="0099724B">
        <w:rPr>
          <w:rFonts w:ascii="Times New Roman" w:hAnsi="Times New Roman" w:cs="Times New Roman"/>
          <w:b/>
          <w:bCs/>
          <w:sz w:val="28"/>
          <w:szCs w:val="28"/>
        </w:rPr>
        <w:t xml:space="preserve"> </w:t>
      </w:r>
      <w:r w:rsidR="0099724B" w:rsidRPr="0099724B">
        <w:rPr>
          <w:rFonts w:ascii="Times New Roman" w:hAnsi="Times New Roman" w:cs="Times New Roman"/>
          <w:b/>
          <w:bCs/>
          <w:sz w:val="28"/>
          <w:szCs w:val="28"/>
        </w:rPr>
        <w:t>Advice</w:t>
      </w:r>
    </w:p>
    <w:p w14:paraId="2D682B69" w14:textId="3F8C9162" w:rsidR="00065DFC" w:rsidRPr="0099724B" w:rsidRDefault="0099724B" w:rsidP="00A774D7">
      <w:pPr>
        <w:spacing w:line="240" w:lineRule="auto"/>
        <w:rPr>
          <w:rFonts w:ascii="Times New Roman" w:hAnsi="Times New Roman" w:cs="Times New Roman"/>
        </w:rPr>
      </w:pPr>
      <w:r w:rsidRPr="0099724B">
        <w:rPr>
          <w:rFonts w:ascii="Times New Roman" w:hAnsi="Times New Roman" w:cs="Times New Roman"/>
        </w:rPr>
        <w:t>The Town Council has been keen to support start-up businesses and make use of the River Green quayheading. Subject to agreeing terms and fees for hiring the space, it is advised to support the proposal from Thorpe Island Boats.</w:t>
      </w:r>
    </w:p>
    <w:p w14:paraId="77DD3B11" w14:textId="1B552B3B" w:rsidR="0048420F" w:rsidRPr="00174980" w:rsidRDefault="00962D32" w:rsidP="008C0F03">
      <w:pPr>
        <w:pStyle w:val="Heading2"/>
        <w:spacing w:line="240" w:lineRule="auto"/>
        <w:rPr>
          <w:rFonts w:ascii="Times New Roman" w:hAnsi="Times New Roman" w:cs="Times New Roman"/>
          <w:color w:val="auto"/>
        </w:rPr>
      </w:pPr>
      <w:bookmarkStart w:id="0" w:name="_GoBack"/>
      <w:bookmarkEnd w:id="0"/>
      <w:r w:rsidRPr="00174980">
        <w:rPr>
          <w:rFonts w:ascii="Times New Roman" w:hAnsi="Times New Roman" w:cs="Times New Roman"/>
          <w:color w:val="auto"/>
        </w:rPr>
        <w:t>Legal Implications</w:t>
      </w:r>
    </w:p>
    <w:p w14:paraId="7D30009F" w14:textId="77777777" w:rsidR="00962D32" w:rsidRPr="00174980" w:rsidRDefault="00962D32" w:rsidP="008C0F03">
      <w:pPr>
        <w:spacing w:after="0" w:line="240" w:lineRule="auto"/>
        <w:rPr>
          <w:rFonts w:ascii="Times New Roman" w:hAnsi="Times New Roman" w:cs="Times New Roman"/>
        </w:rPr>
      </w:pPr>
      <w:r w:rsidRPr="00174980">
        <w:rPr>
          <w:rFonts w:ascii="Times New Roman" w:hAnsi="Times New Roman" w:cs="Times New Roman"/>
        </w:rPr>
        <w:t xml:space="preserve">All decisions and actions taken by or on behalf of Thorpe St Andrew Town Council must (1) be within the local powers of the Authority; (2) comply with any procedural requirement imposed by law; (3) be within the powers of the body or person exercising powers on behalf of the Authority; (4) be undertaken in accordance with the Authority procedural rules </w:t>
      </w:r>
      <w:proofErr w:type="spellStart"/>
      <w:r w:rsidRPr="00174980">
        <w:rPr>
          <w:rFonts w:ascii="Times New Roman" w:hAnsi="Times New Roman" w:cs="Times New Roman"/>
        </w:rPr>
        <w:t>inc.</w:t>
      </w:r>
      <w:proofErr w:type="spellEnd"/>
      <w:r w:rsidRPr="00174980">
        <w:rPr>
          <w:rFonts w:ascii="Times New Roman" w:hAnsi="Times New Roman" w:cs="Times New Roman"/>
        </w:rPr>
        <w:t xml:space="preserve"> Standing Orders and Financial Regulations; (5) be fully and properly informed; (6) be properly motivated; (</w:t>
      </w:r>
      <w:r w:rsidR="00626054" w:rsidRPr="00174980">
        <w:rPr>
          <w:rFonts w:ascii="Times New Roman" w:hAnsi="Times New Roman" w:cs="Times New Roman"/>
        </w:rPr>
        <w:t>7</w:t>
      </w:r>
      <w:r w:rsidRPr="00174980">
        <w:rPr>
          <w:rFonts w:ascii="Times New Roman" w:hAnsi="Times New Roman" w:cs="Times New Roman"/>
        </w:rPr>
        <w:t>) be taken with regard to the fiduciary duty of the Au</w:t>
      </w:r>
      <w:r w:rsidR="00626054" w:rsidRPr="00174980">
        <w:rPr>
          <w:rFonts w:ascii="Times New Roman" w:hAnsi="Times New Roman" w:cs="Times New Roman"/>
        </w:rPr>
        <w:t>thority to its residents; and (8</w:t>
      </w:r>
      <w:r w:rsidRPr="00174980">
        <w:rPr>
          <w:rFonts w:ascii="Times New Roman" w:hAnsi="Times New Roman" w:cs="Times New Roman"/>
        </w:rPr>
        <w:t>) be reasonable and proper.</w:t>
      </w:r>
    </w:p>
    <w:p w14:paraId="3594C0EF" w14:textId="77777777" w:rsidR="00F94791" w:rsidRPr="00174980" w:rsidRDefault="00962D32" w:rsidP="009C23C6">
      <w:pPr>
        <w:pStyle w:val="Heading2"/>
        <w:spacing w:line="240" w:lineRule="auto"/>
        <w:rPr>
          <w:rFonts w:ascii="Times New Roman" w:hAnsi="Times New Roman" w:cs="Times New Roman"/>
          <w:color w:val="auto"/>
        </w:rPr>
      </w:pPr>
      <w:r w:rsidRPr="00174980">
        <w:rPr>
          <w:rFonts w:ascii="Times New Roman" w:hAnsi="Times New Roman" w:cs="Times New Roman"/>
          <w:color w:val="auto"/>
        </w:rPr>
        <w:t>Financial Implications</w:t>
      </w:r>
    </w:p>
    <w:p w14:paraId="26BA5D54" w14:textId="3F71CE97" w:rsidR="008C0F03" w:rsidRPr="00174980" w:rsidRDefault="008C0F03" w:rsidP="008C0F03">
      <w:pPr>
        <w:spacing w:line="240" w:lineRule="auto"/>
      </w:pPr>
      <w:r w:rsidRPr="00174980">
        <w:t xml:space="preserve">There </w:t>
      </w:r>
      <w:r w:rsidR="00A774D7">
        <w:t>are</w:t>
      </w:r>
      <w:r w:rsidR="00174980" w:rsidRPr="00174980">
        <w:t xml:space="preserve"> </w:t>
      </w:r>
      <w:r w:rsidRPr="00174980">
        <w:t>financial implic</w:t>
      </w:r>
      <w:r w:rsidR="005A7A5D" w:rsidRPr="00174980">
        <w:t>ations arising from this report.</w:t>
      </w:r>
    </w:p>
    <w:sectPr w:rsidR="008C0F03" w:rsidRPr="00174980" w:rsidSect="008C0F0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BF083" w14:textId="77777777" w:rsidR="004C52FA" w:rsidRDefault="004C52FA" w:rsidP="004B687D">
      <w:pPr>
        <w:spacing w:after="0" w:line="240" w:lineRule="auto"/>
      </w:pPr>
      <w:r>
        <w:separator/>
      </w:r>
    </w:p>
  </w:endnote>
  <w:endnote w:type="continuationSeparator" w:id="0">
    <w:p w14:paraId="61ADBB51" w14:textId="77777777" w:rsidR="004C52FA" w:rsidRDefault="004C52FA" w:rsidP="004B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D69AB" w14:textId="77777777" w:rsidR="006B1665" w:rsidRDefault="006B16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6510361"/>
      <w:docPartObj>
        <w:docPartGallery w:val="Page Numbers (Bottom of Page)"/>
        <w:docPartUnique/>
      </w:docPartObj>
    </w:sdtPr>
    <w:sdtEndPr/>
    <w:sdtContent>
      <w:p w14:paraId="42FC7464" w14:textId="77777777" w:rsidR="006B1665" w:rsidRDefault="006B166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A0A0B79" w14:textId="77777777" w:rsidR="006B1665" w:rsidRDefault="006B16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32F1F" w14:textId="77777777" w:rsidR="006B1665" w:rsidRDefault="006B1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9212F" w14:textId="77777777" w:rsidR="004C52FA" w:rsidRDefault="004C52FA" w:rsidP="004B687D">
      <w:pPr>
        <w:spacing w:after="0" w:line="240" w:lineRule="auto"/>
      </w:pPr>
      <w:r>
        <w:separator/>
      </w:r>
    </w:p>
  </w:footnote>
  <w:footnote w:type="continuationSeparator" w:id="0">
    <w:p w14:paraId="76BB9D7F" w14:textId="77777777" w:rsidR="004C52FA" w:rsidRDefault="004C52FA" w:rsidP="004B6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EDC98" w14:textId="77777777" w:rsidR="006B1665" w:rsidRDefault="006B1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1E9D9" w14:textId="77777777" w:rsidR="006B1665" w:rsidRDefault="006B16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A4460" w14:textId="77777777" w:rsidR="006B1665" w:rsidRDefault="006B16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070666"/>
    <w:multiLevelType w:val="hybridMultilevel"/>
    <w:tmpl w:val="48FE9AC4"/>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 w15:restartNumberingAfterBreak="0">
    <w:nsid w:val="5C5B52FA"/>
    <w:multiLevelType w:val="hybridMultilevel"/>
    <w:tmpl w:val="217C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096350"/>
    <w:multiLevelType w:val="hybridMultilevel"/>
    <w:tmpl w:val="645C73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7AE"/>
    <w:rsid w:val="00053271"/>
    <w:rsid w:val="0005408F"/>
    <w:rsid w:val="00065799"/>
    <w:rsid w:val="00065DFC"/>
    <w:rsid w:val="000B2AF3"/>
    <w:rsid w:val="000E07CE"/>
    <w:rsid w:val="00113FB9"/>
    <w:rsid w:val="001534B8"/>
    <w:rsid w:val="00170688"/>
    <w:rsid w:val="001735BA"/>
    <w:rsid w:val="00174980"/>
    <w:rsid w:val="00180543"/>
    <w:rsid w:val="001A65AA"/>
    <w:rsid w:val="001C4149"/>
    <w:rsid w:val="001F1E6A"/>
    <w:rsid w:val="00217543"/>
    <w:rsid w:val="00231CE7"/>
    <w:rsid w:val="00256658"/>
    <w:rsid w:val="00260AA3"/>
    <w:rsid w:val="00262CBC"/>
    <w:rsid w:val="002719F0"/>
    <w:rsid w:val="002D15BC"/>
    <w:rsid w:val="002E6FE3"/>
    <w:rsid w:val="002F13B8"/>
    <w:rsid w:val="002F3DEF"/>
    <w:rsid w:val="00326027"/>
    <w:rsid w:val="003336E0"/>
    <w:rsid w:val="003358BC"/>
    <w:rsid w:val="00357420"/>
    <w:rsid w:val="003C7C79"/>
    <w:rsid w:val="004054BE"/>
    <w:rsid w:val="00410D16"/>
    <w:rsid w:val="0041644C"/>
    <w:rsid w:val="00433EEB"/>
    <w:rsid w:val="00434BD3"/>
    <w:rsid w:val="00445266"/>
    <w:rsid w:val="0045459E"/>
    <w:rsid w:val="00463889"/>
    <w:rsid w:val="0048291C"/>
    <w:rsid w:val="0048420F"/>
    <w:rsid w:val="004955AA"/>
    <w:rsid w:val="004A20D5"/>
    <w:rsid w:val="004A4ADE"/>
    <w:rsid w:val="004B687D"/>
    <w:rsid w:val="004C52FA"/>
    <w:rsid w:val="005012BF"/>
    <w:rsid w:val="00510902"/>
    <w:rsid w:val="0053757F"/>
    <w:rsid w:val="00547805"/>
    <w:rsid w:val="0055466A"/>
    <w:rsid w:val="005A7A5D"/>
    <w:rsid w:val="005C1A69"/>
    <w:rsid w:val="005F38C0"/>
    <w:rsid w:val="00603318"/>
    <w:rsid w:val="00626054"/>
    <w:rsid w:val="00627EC3"/>
    <w:rsid w:val="00642858"/>
    <w:rsid w:val="00647E6D"/>
    <w:rsid w:val="00662397"/>
    <w:rsid w:val="006767AE"/>
    <w:rsid w:val="00687D76"/>
    <w:rsid w:val="006A7608"/>
    <w:rsid w:val="006B1665"/>
    <w:rsid w:val="006C3C25"/>
    <w:rsid w:val="006D3EF1"/>
    <w:rsid w:val="0077757A"/>
    <w:rsid w:val="0079138B"/>
    <w:rsid w:val="007C09D5"/>
    <w:rsid w:val="007D14AC"/>
    <w:rsid w:val="007E164E"/>
    <w:rsid w:val="00801124"/>
    <w:rsid w:val="0082557A"/>
    <w:rsid w:val="00832648"/>
    <w:rsid w:val="008965AA"/>
    <w:rsid w:val="008A59DB"/>
    <w:rsid w:val="008B75CA"/>
    <w:rsid w:val="008C0F03"/>
    <w:rsid w:val="00957448"/>
    <w:rsid w:val="009617C0"/>
    <w:rsid w:val="00962D32"/>
    <w:rsid w:val="009643CA"/>
    <w:rsid w:val="0099724B"/>
    <w:rsid w:val="009A6411"/>
    <w:rsid w:val="009B623E"/>
    <w:rsid w:val="009C23C6"/>
    <w:rsid w:val="00A03537"/>
    <w:rsid w:val="00A06486"/>
    <w:rsid w:val="00A15FCD"/>
    <w:rsid w:val="00A47655"/>
    <w:rsid w:val="00A57CF1"/>
    <w:rsid w:val="00A774D7"/>
    <w:rsid w:val="00A83923"/>
    <w:rsid w:val="00A85CA7"/>
    <w:rsid w:val="00A97DC2"/>
    <w:rsid w:val="00AB1CDA"/>
    <w:rsid w:val="00AB4355"/>
    <w:rsid w:val="00AC088F"/>
    <w:rsid w:val="00AC0F88"/>
    <w:rsid w:val="00AD7E81"/>
    <w:rsid w:val="00AF53BA"/>
    <w:rsid w:val="00B04AF3"/>
    <w:rsid w:val="00B13000"/>
    <w:rsid w:val="00B26933"/>
    <w:rsid w:val="00B917A3"/>
    <w:rsid w:val="00B934A4"/>
    <w:rsid w:val="00B94A99"/>
    <w:rsid w:val="00BA0F04"/>
    <w:rsid w:val="00BA4EEE"/>
    <w:rsid w:val="00BB12CC"/>
    <w:rsid w:val="00BB6AD7"/>
    <w:rsid w:val="00C25C0B"/>
    <w:rsid w:val="00C36B12"/>
    <w:rsid w:val="00C4281C"/>
    <w:rsid w:val="00C43C5C"/>
    <w:rsid w:val="00C45437"/>
    <w:rsid w:val="00C5109C"/>
    <w:rsid w:val="00C52C10"/>
    <w:rsid w:val="00C5447B"/>
    <w:rsid w:val="00C76B11"/>
    <w:rsid w:val="00C844DE"/>
    <w:rsid w:val="00D12187"/>
    <w:rsid w:val="00D145EA"/>
    <w:rsid w:val="00D1531E"/>
    <w:rsid w:val="00D551C5"/>
    <w:rsid w:val="00D60762"/>
    <w:rsid w:val="00D81C7B"/>
    <w:rsid w:val="00D822EA"/>
    <w:rsid w:val="00DB7441"/>
    <w:rsid w:val="00DE54C1"/>
    <w:rsid w:val="00DE7D34"/>
    <w:rsid w:val="00E25C62"/>
    <w:rsid w:val="00E26F59"/>
    <w:rsid w:val="00E26FB5"/>
    <w:rsid w:val="00E6234C"/>
    <w:rsid w:val="00E66F7D"/>
    <w:rsid w:val="00EA4CB9"/>
    <w:rsid w:val="00EB19C5"/>
    <w:rsid w:val="00EC46D8"/>
    <w:rsid w:val="00ED41A9"/>
    <w:rsid w:val="00F20409"/>
    <w:rsid w:val="00F348DD"/>
    <w:rsid w:val="00F64458"/>
    <w:rsid w:val="00F94791"/>
    <w:rsid w:val="00FF6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C9423"/>
  <w15:docId w15:val="{DADFC00C-72DB-42D8-9E96-02B24021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20F"/>
  </w:style>
  <w:style w:type="paragraph" w:styleId="Heading1">
    <w:name w:val="heading 1"/>
    <w:basedOn w:val="Normal"/>
    <w:next w:val="Normal"/>
    <w:link w:val="Heading1Char"/>
    <w:uiPriority w:val="9"/>
    <w:qFormat/>
    <w:rsid w:val="009B62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62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A64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23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B623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A6411"/>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C25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C0B"/>
    <w:rPr>
      <w:rFonts w:ascii="Tahoma" w:hAnsi="Tahoma" w:cs="Tahoma"/>
      <w:sz w:val="16"/>
      <w:szCs w:val="16"/>
    </w:rPr>
  </w:style>
  <w:style w:type="paragraph" w:styleId="Header">
    <w:name w:val="header"/>
    <w:basedOn w:val="Normal"/>
    <w:link w:val="HeaderChar"/>
    <w:uiPriority w:val="99"/>
    <w:semiHidden/>
    <w:unhideWhenUsed/>
    <w:rsid w:val="004B687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B687D"/>
  </w:style>
  <w:style w:type="paragraph" w:styleId="Footer">
    <w:name w:val="footer"/>
    <w:basedOn w:val="Normal"/>
    <w:link w:val="FooterChar"/>
    <w:uiPriority w:val="99"/>
    <w:unhideWhenUsed/>
    <w:rsid w:val="004B68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87D"/>
  </w:style>
  <w:style w:type="paragraph" w:styleId="ListParagraph">
    <w:name w:val="List Paragraph"/>
    <w:basedOn w:val="Normal"/>
    <w:uiPriority w:val="34"/>
    <w:qFormat/>
    <w:rsid w:val="00C43C5C"/>
    <w:pPr>
      <w:ind w:left="720"/>
      <w:contextualSpacing/>
    </w:pPr>
  </w:style>
  <w:style w:type="paragraph" w:customStyle="1" w:styleId="Default">
    <w:name w:val="Default"/>
    <w:rsid w:val="008C0F03"/>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BA0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20Foreman\Documents\Custom%20Office%20Templates\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863CA4-642B-4960-800F-1B9780A2F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Template>
  <TotalTime>25</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 St Andrew TC</dc:creator>
  <cp:lastModifiedBy>Thomas Foreman</cp:lastModifiedBy>
  <cp:revision>4</cp:revision>
  <cp:lastPrinted>2019-01-16T16:46:00Z</cp:lastPrinted>
  <dcterms:created xsi:type="dcterms:W3CDTF">2019-07-30T14:13:00Z</dcterms:created>
  <dcterms:modified xsi:type="dcterms:W3CDTF">2019-07-30T14:38:00Z</dcterms:modified>
</cp:coreProperties>
</file>